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color w:val="000000"/>
          <w:sz w:val="36"/>
          <w:szCs w:val="36"/>
        </w:rPr>
      </w:pPr>
      <w:r w:rsidDel="00000000" w:rsidR="00000000" w:rsidRPr="00000000">
        <w:rPr/>
        <w:drawing>
          <wp:inline distB="114300" distT="114300" distL="114300" distR="114300">
            <wp:extent cx="1587337" cy="112737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87337" cy="11273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color w:val="000000"/>
          <w:sz w:val="36"/>
          <w:szCs w:val="36"/>
        </w:rPr>
      </w:pPr>
      <w:r w:rsidDel="00000000" w:rsidR="00000000" w:rsidRPr="00000000">
        <w:rPr>
          <w:color w:val="000000"/>
          <w:sz w:val="36"/>
          <w:szCs w:val="36"/>
          <w:rtl w:val="0"/>
        </w:rPr>
        <w:t xml:space="preserve">PARENT/CAREGIVER</w:t>
      </w:r>
    </w:p>
    <w:p w:rsidR="00000000" w:rsidDel="00000000" w:rsidP="00000000" w:rsidRDefault="00000000" w:rsidRPr="00000000" w14:paraId="00000003">
      <w:pPr>
        <w:jc w:val="center"/>
        <w:rPr>
          <w:color w:val="000000"/>
          <w:sz w:val="36"/>
          <w:szCs w:val="36"/>
        </w:rPr>
      </w:pPr>
      <w:r w:rsidDel="00000000" w:rsidR="00000000" w:rsidRPr="00000000">
        <w:rPr>
          <w:color w:val="000000"/>
          <w:sz w:val="36"/>
          <w:szCs w:val="36"/>
          <w:rtl w:val="0"/>
        </w:rPr>
        <w:t xml:space="preserve">CONSENT FORM</w:t>
        <w:br w:type="textWrapping"/>
      </w:r>
      <w:r w:rsidDel="00000000" w:rsidR="00000000" w:rsidRPr="00000000">
        <w:rPr>
          <w:b w:val="1"/>
          <w:color w:val="000000"/>
          <w:sz w:val="28"/>
          <w:szCs w:val="28"/>
          <w:rtl w:val="0"/>
        </w:rPr>
        <w:t xml:space="preserve">(Required for young people 15 and under)</w:t>
      </w:r>
      <w:r w:rsidDel="00000000" w:rsidR="00000000" w:rsidRPr="00000000">
        <w:rPr>
          <w:rtl w:val="0"/>
        </w:rPr>
      </w:r>
    </w:p>
    <w:p w:rsidR="00000000" w:rsidDel="00000000" w:rsidP="00000000" w:rsidRDefault="00000000" w:rsidRPr="00000000" w14:paraId="00000004">
      <w:pPr>
        <w:spacing w:after="280" w:before="280" w:lineRule="auto"/>
        <w:ind w:left="720" w:right="600" w:firstLine="0"/>
        <w:rPr>
          <w:sz w:val="22"/>
          <w:szCs w:val="22"/>
        </w:rPr>
      </w:pPr>
      <w:r w:rsidDel="00000000" w:rsidR="00000000" w:rsidRPr="00000000">
        <w:rPr>
          <w:color w:val="000000"/>
          <w:sz w:val="22"/>
          <w:szCs w:val="22"/>
          <w:rtl w:val="0"/>
        </w:rPr>
        <w:t xml:space="preserve">I hereby give permission for my child (“the Client”) to receive counselling at Green Lane Counselling &amp; Psychotherapy (“GLCP”) with ____________________________ </w:t>
      </w:r>
      <w:r w:rsidDel="00000000" w:rsidR="00000000" w:rsidRPr="00000000">
        <w:rPr>
          <w:rtl w:val="0"/>
        </w:rPr>
      </w:r>
    </w:p>
    <w:p w:rsidR="00000000" w:rsidDel="00000000" w:rsidP="00000000" w:rsidRDefault="00000000" w:rsidRPr="00000000" w14:paraId="00000005">
      <w:pPr>
        <w:spacing w:after="280" w:before="280" w:lineRule="auto"/>
        <w:ind w:left="720" w:right="60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understand that the Client has a right to confidentiality but that the Therapist will break confidentiality where they believe the Client or other people are at risk of “significant harm”.  The Therapist may also share information with me, with the agreement of the Client.</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76" w:lineRule="auto"/>
        <w:ind w:left="1080" w:right="600" w:hanging="360"/>
        <w:jc w:val="left"/>
        <w:rPr>
          <w:sz w:val="22"/>
          <w:szCs w:val="22"/>
          <w:u w:val="none"/>
        </w:rPr>
      </w:pPr>
      <w:r w:rsidDel="00000000" w:rsidR="00000000" w:rsidRPr="00000000">
        <w:rPr>
          <w:sz w:val="22"/>
          <w:szCs w:val="22"/>
          <w:rtl w:val="0"/>
        </w:rPr>
        <w:t xml:space="preserve">I give consent for information to be shared with other agencies, where appropriate.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60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agree that GLCP’s Policy for Data Protection and Record-Keeping (attached) shall apply to the Client’s personal details and counselling sessions, and:</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 active consent that records of the Client’s personal details and counselling sessions are held by GLCP;</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confirm that I am aware of why such records are held and how they will be used; and</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acknowledge that I have the right to request in writing access to the Client’s clinical notes and receive a copy if desired and exercise a “right to be forgotten” where appropriate.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understand that each session is 50 minutes.  I will inform the Counsellor if the Client is unable to attend any session.  At least 24 hours’ notice is needed, otherwise the full session fee will be payable unless there are extenuating circumstances. I understand that if the Client misses two sessions consecutively without 24 hours’ notice, the sessions will no longer be available, unless there are extenuating circumstances.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agree to pay a fee of £_____per session, payable in advance to the Counsellor.  The number of sessions agreed is open-ended.</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agreement is subject to English Law with the exclusive jurisdiction of the courts of England and Wales.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sz w:val="22"/>
          <w:szCs w:val="22"/>
          <w:u w:val="none"/>
        </w:rPr>
      </w:pPr>
      <w:r w:rsidDel="00000000" w:rsidR="00000000" w:rsidRPr="00000000">
        <w:rPr>
          <w:sz w:val="22"/>
          <w:szCs w:val="22"/>
          <w:rtl w:val="0"/>
        </w:rPr>
        <w:t xml:space="preserve">I consent to the Client engaging in therapy online and agree to the following:</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I believe working online is suitable for the Client’s needs and that I understand the differences between online sessions and those delivered face-to-face.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sessions will take place in a private place where the Client cannot be overseen or overheard.</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sessions will not be recorded.</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at least one parent/caregiver will be present in the home at the time of the session.</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the platform used for online sessions will be ____________________.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sz w:val="22"/>
          <w:szCs w:val="22"/>
        </w:rPr>
      </w:pPr>
      <w:r w:rsidDel="00000000" w:rsidR="00000000" w:rsidRPr="00000000">
        <w:rPr>
          <w:rtl w:val="0"/>
        </w:rPr>
      </w:r>
    </w:p>
    <w:p w:rsidR="00000000" w:rsidDel="00000000" w:rsidP="00000000" w:rsidRDefault="00000000" w:rsidRPr="00000000" w14:paraId="0000001A">
      <w:pPr>
        <w:ind w:left="600" w:firstLine="0"/>
        <w:rPr>
          <w:sz w:val="22"/>
          <w:szCs w:val="22"/>
        </w:rPr>
      </w:pPr>
      <w:r w:rsidDel="00000000" w:rsidR="00000000" w:rsidRPr="00000000">
        <w:rPr>
          <w:sz w:val="22"/>
          <w:szCs w:val="22"/>
          <w:rtl w:val="0"/>
        </w:rPr>
        <w:t xml:space="preserve">Where it has been agreed that sessions can take place online, the Therapist will ensure that the session can be conducted in private at their location so that it cannot be overheard or overseen and confidentiality can be maintained.  </w:t>
      </w:r>
    </w:p>
    <w:p w:rsidR="00000000" w:rsidDel="00000000" w:rsidP="00000000" w:rsidRDefault="00000000" w:rsidRPr="00000000" w14:paraId="0000001B">
      <w:pPr>
        <w:spacing w:after="280" w:before="280" w:lineRule="auto"/>
        <w:ind w:left="600" w:right="600" w:firstLine="120"/>
        <w:rPr>
          <w:color w:val="000000"/>
          <w:sz w:val="22"/>
          <w:szCs w:val="22"/>
        </w:rPr>
      </w:pPr>
      <w:r w:rsidDel="00000000" w:rsidR="00000000" w:rsidRPr="00000000">
        <w:rPr>
          <w:rtl w:val="0"/>
        </w:rPr>
      </w:r>
    </w:p>
    <w:p w:rsidR="00000000" w:rsidDel="00000000" w:rsidP="00000000" w:rsidRDefault="00000000" w:rsidRPr="00000000" w14:paraId="0000001C">
      <w:pPr>
        <w:spacing w:after="280" w:before="280" w:lineRule="auto"/>
        <w:ind w:left="600" w:right="600" w:firstLine="120"/>
        <w:rPr>
          <w:color w:val="000000"/>
          <w:sz w:val="22"/>
          <w:szCs w:val="22"/>
        </w:rPr>
      </w:pPr>
      <w:r w:rsidDel="00000000" w:rsidR="00000000" w:rsidRPr="00000000">
        <w:rPr>
          <w:color w:val="000000"/>
          <w:sz w:val="22"/>
          <w:szCs w:val="22"/>
          <w:rtl w:val="0"/>
        </w:rPr>
        <w:t xml:space="preserve">Client’s Name: _________________________________________________________</w:t>
      </w:r>
    </w:p>
    <w:p w:rsidR="00000000" w:rsidDel="00000000" w:rsidP="00000000" w:rsidRDefault="00000000" w:rsidRPr="00000000" w14:paraId="0000001D">
      <w:pPr>
        <w:spacing w:after="280" w:before="280" w:lineRule="auto"/>
        <w:ind w:left="600" w:right="600" w:firstLine="120"/>
        <w:rPr>
          <w:color w:val="000000"/>
          <w:sz w:val="22"/>
          <w:szCs w:val="22"/>
        </w:rPr>
      </w:pPr>
      <w:r w:rsidDel="00000000" w:rsidR="00000000" w:rsidRPr="00000000">
        <w:rPr>
          <w:rtl w:val="0"/>
        </w:rPr>
      </w:r>
    </w:p>
    <w:p w:rsidR="00000000" w:rsidDel="00000000" w:rsidP="00000000" w:rsidRDefault="00000000" w:rsidRPr="00000000" w14:paraId="0000001E">
      <w:pPr>
        <w:spacing w:after="280" w:before="280" w:lineRule="auto"/>
        <w:ind w:right="600"/>
        <w:rPr>
          <w:color w:val="000000"/>
          <w:sz w:val="22"/>
          <w:szCs w:val="22"/>
        </w:rPr>
      </w:pPr>
      <w:r w:rsidDel="00000000" w:rsidR="00000000" w:rsidRPr="00000000">
        <w:rPr>
          <w:color w:val="000000"/>
          <w:sz w:val="22"/>
          <w:szCs w:val="22"/>
          <w:rtl w:val="0"/>
        </w:rPr>
        <w:tab/>
        <w:t xml:space="preserve">Date of Birth: _________________________________________________________</w:t>
      </w:r>
    </w:p>
    <w:p w:rsidR="00000000" w:rsidDel="00000000" w:rsidP="00000000" w:rsidRDefault="00000000" w:rsidRPr="00000000" w14:paraId="0000001F">
      <w:pPr>
        <w:spacing w:after="280" w:before="280" w:lineRule="auto"/>
        <w:ind w:right="600"/>
        <w:rPr>
          <w:color w:val="000000"/>
          <w:sz w:val="22"/>
          <w:szCs w:val="22"/>
        </w:rPr>
      </w:pPr>
      <w:r w:rsidDel="00000000" w:rsidR="00000000" w:rsidRPr="00000000">
        <w:rPr>
          <w:rtl w:val="0"/>
        </w:rPr>
      </w:r>
    </w:p>
    <w:p w:rsidR="00000000" w:rsidDel="00000000" w:rsidP="00000000" w:rsidRDefault="00000000" w:rsidRPr="00000000" w14:paraId="00000020">
      <w:pPr>
        <w:spacing w:after="280" w:before="280" w:lineRule="auto"/>
        <w:ind w:right="600"/>
        <w:rPr>
          <w:color w:val="000000"/>
        </w:rPr>
      </w:pPr>
      <w:r w:rsidDel="00000000" w:rsidR="00000000" w:rsidRPr="00000000">
        <w:rPr>
          <w:color w:val="000000"/>
          <w:rtl w:val="0"/>
        </w:rPr>
        <w:tab/>
        <w:t xml:space="preserve">Parent/Guardian’s Name:___________________________________________</w:t>
      </w:r>
    </w:p>
    <w:p w:rsidR="00000000" w:rsidDel="00000000" w:rsidP="00000000" w:rsidRDefault="00000000" w:rsidRPr="00000000" w14:paraId="00000021">
      <w:pPr>
        <w:spacing w:after="280" w:before="280" w:lineRule="auto"/>
        <w:ind w:right="600"/>
        <w:rPr>
          <w:color w:val="000000"/>
        </w:rPr>
      </w:pPr>
      <w:r w:rsidDel="00000000" w:rsidR="00000000" w:rsidRPr="00000000">
        <w:rPr>
          <w:rtl w:val="0"/>
        </w:rPr>
      </w:r>
    </w:p>
    <w:p w:rsidR="00000000" w:rsidDel="00000000" w:rsidP="00000000" w:rsidRDefault="00000000" w:rsidRPr="00000000" w14:paraId="00000022">
      <w:pPr>
        <w:spacing w:after="280" w:before="280" w:lineRule="auto"/>
        <w:ind w:right="600"/>
        <w:rPr>
          <w:color w:val="000000"/>
        </w:rPr>
      </w:pPr>
      <w:r w:rsidDel="00000000" w:rsidR="00000000" w:rsidRPr="00000000">
        <w:rPr>
          <w:color w:val="000000"/>
          <w:rtl w:val="0"/>
        </w:rPr>
        <w:tab/>
        <w:t xml:space="preserve">Signature: _______________________________________________________</w:t>
      </w:r>
    </w:p>
    <w:p w:rsidR="00000000" w:rsidDel="00000000" w:rsidP="00000000" w:rsidRDefault="00000000" w:rsidRPr="00000000" w14:paraId="00000023">
      <w:pPr>
        <w:spacing w:after="280" w:before="280" w:lineRule="auto"/>
        <w:ind w:right="600"/>
        <w:rPr>
          <w:color w:val="000000"/>
        </w:rPr>
      </w:pPr>
      <w:r w:rsidDel="00000000" w:rsidR="00000000" w:rsidRPr="00000000">
        <w:rPr>
          <w:rtl w:val="0"/>
        </w:rPr>
      </w:r>
    </w:p>
    <w:p w:rsidR="00000000" w:rsidDel="00000000" w:rsidP="00000000" w:rsidRDefault="00000000" w:rsidRPr="00000000" w14:paraId="00000024">
      <w:pPr>
        <w:spacing w:after="280" w:before="280" w:lineRule="auto"/>
        <w:ind w:right="600"/>
        <w:rPr>
          <w:color w:val="000000"/>
        </w:rPr>
      </w:pPr>
      <w:r w:rsidDel="00000000" w:rsidR="00000000" w:rsidRPr="00000000">
        <w:rPr>
          <w:color w:val="000000"/>
          <w:rtl w:val="0"/>
        </w:rPr>
        <w:tab/>
        <w:t xml:space="preserve">Therapist’s Name: _________________________________________________</w:t>
      </w:r>
    </w:p>
    <w:p w:rsidR="00000000" w:rsidDel="00000000" w:rsidP="00000000" w:rsidRDefault="00000000" w:rsidRPr="00000000" w14:paraId="00000025">
      <w:pPr>
        <w:spacing w:after="280" w:before="280" w:lineRule="auto"/>
        <w:ind w:right="600"/>
        <w:rPr>
          <w:color w:val="000000"/>
        </w:rPr>
      </w:pPr>
      <w:r w:rsidDel="00000000" w:rsidR="00000000" w:rsidRPr="00000000">
        <w:rPr>
          <w:rtl w:val="0"/>
        </w:rPr>
      </w:r>
    </w:p>
    <w:p w:rsidR="00000000" w:rsidDel="00000000" w:rsidP="00000000" w:rsidRDefault="00000000" w:rsidRPr="00000000" w14:paraId="00000026">
      <w:pPr>
        <w:spacing w:after="280" w:before="280" w:lineRule="auto"/>
        <w:ind w:right="600"/>
        <w:rPr>
          <w:color w:val="000000"/>
        </w:rPr>
      </w:pPr>
      <w:r w:rsidDel="00000000" w:rsidR="00000000" w:rsidRPr="00000000">
        <w:rPr>
          <w:color w:val="000000"/>
          <w:rtl w:val="0"/>
        </w:rPr>
        <w:tab/>
        <w:t xml:space="preserve">Signature: _______________________________________________________</w:t>
      </w:r>
    </w:p>
    <w:p w:rsidR="00000000" w:rsidDel="00000000" w:rsidP="00000000" w:rsidRDefault="00000000" w:rsidRPr="00000000" w14:paraId="00000027">
      <w:pPr>
        <w:spacing w:after="280" w:before="280" w:lineRule="auto"/>
        <w:ind w:right="600"/>
        <w:rPr>
          <w:color w:val="000000"/>
        </w:rPr>
      </w:pPr>
      <w:r w:rsidDel="00000000" w:rsidR="00000000" w:rsidRPr="00000000">
        <w:rPr>
          <w:rtl w:val="0"/>
        </w:rPr>
      </w:r>
    </w:p>
    <w:p w:rsidR="00000000" w:rsidDel="00000000" w:rsidP="00000000" w:rsidRDefault="00000000" w:rsidRPr="00000000" w14:paraId="00000028">
      <w:pPr>
        <w:spacing w:after="280" w:before="280" w:lineRule="auto"/>
        <w:ind w:right="600"/>
        <w:rPr>
          <w:color w:val="000000"/>
        </w:rPr>
      </w:pPr>
      <w:r w:rsidDel="00000000" w:rsidR="00000000" w:rsidRPr="00000000">
        <w:rPr>
          <w:rtl w:val="0"/>
        </w:rPr>
      </w:r>
    </w:p>
    <w:p w:rsidR="00000000" w:rsidDel="00000000" w:rsidP="00000000" w:rsidRDefault="00000000" w:rsidRPr="00000000" w14:paraId="00000029">
      <w:pPr>
        <w:spacing w:after="280" w:before="280" w:lineRule="auto"/>
        <w:ind w:right="600"/>
        <w:rPr>
          <w:color w:val="000000"/>
        </w:rPr>
      </w:pPr>
      <w:r w:rsidDel="00000000" w:rsidR="00000000" w:rsidRPr="00000000">
        <w:rPr>
          <w:rtl w:val="0"/>
        </w:rPr>
      </w:r>
    </w:p>
    <w:p w:rsidR="00000000" w:rsidDel="00000000" w:rsidP="00000000" w:rsidRDefault="00000000" w:rsidRPr="00000000" w14:paraId="0000002A">
      <w:pPr>
        <w:spacing w:after="280" w:before="280" w:lineRule="auto"/>
        <w:ind w:right="600"/>
        <w:rPr>
          <w:color w:val="000000"/>
        </w:rPr>
      </w:pPr>
      <w:r w:rsidDel="00000000" w:rsidR="00000000" w:rsidRPr="00000000">
        <w:rPr>
          <w:rtl w:val="0"/>
        </w:rPr>
      </w:r>
    </w:p>
    <w:p w:rsidR="00000000" w:rsidDel="00000000" w:rsidP="00000000" w:rsidRDefault="00000000" w:rsidRPr="00000000" w14:paraId="0000002B">
      <w:pPr>
        <w:spacing w:after="280" w:before="280" w:lineRule="auto"/>
        <w:ind w:right="600"/>
        <w:rPr>
          <w:color w:val="000000"/>
        </w:rPr>
      </w:pPr>
      <w:r w:rsidDel="00000000" w:rsidR="00000000" w:rsidRPr="00000000">
        <w:rPr>
          <w:rtl w:val="0"/>
        </w:rPr>
      </w:r>
    </w:p>
    <w:p w:rsidR="00000000" w:rsidDel="00000000" w:rsidP="00000000" w:rsidRDefault="00000000" w:rsidRPr="00000000" w14:paraId="0000002C">
      <w:pPr>
        <w:spacing w:after="280" w:before="280" w:lineRule="auto"/>
        <w:ind w:right="600"/>
        <w:rPr>
          <w:color w:val="000000"/>
        </w:rPr>
      </w:pPr>
      <w:r w:rsidDel="00000000" w:rsidR="00000000" w:rsidRPr="00000000">
        <w:rPr>
          <w:rtl w:val="0"/>
        </w:rPr>
      </w:r>
    </w:p>
    <w:p w:rsidR="00000000" w:rsidDel="00000000" w:rsidP="00000000" w:rsidRDefault="00000000" w:rsidRPr="00000000" w14:paraId="0000002D">
      <w:pPr>
        <w:spacing w:after="280" w:before="280" w:lineRule="auto"/>
        <w:ind w:right="600"/>
        <w:rPr>
          <w:color w:val="000000"/>
        </w:rPr>
      </w:pPr>
      <w:r w:rsidDel="00000000" w:rsidR="00000000" w:rsidRPr="00000000">
        <w:rPr>
          <w:rtl w:val="0"/>
        </w:rPr>
      </w:r>
    </w:p>
    <w:p w:rsidR="00000000" w:rsidDel="00000000" w:rsidP="00000000" w:rsidRDefault="00000000" w:rsidRPr="00000000" w14:paraId="0000002E">
      <w:pPr>
        <w:spacing w:after="280" w:before="280" w:lineRule="auto"/>
        <w:ind w:right="600"/>
        <w:rPr>
          <w:color w:val="000000"/>
        </w:rPr>
      </w:pPr>
      <w:r w:rsidDel="00000000" w:rsidR="00000000" w:rsidRPr="00000000">
        <w:rPr>
          <w:rtl w:val="0"/>
        </w:rPr>
      </w:r>
    </w:p>
    <w:p w:rsidR="00000000" w:rsidDel="00000000" w:rsidP="00000000" w:rsidRDefault="00000000" w:rsidRPr="00000000" w14:paraId="0000002F">
      <w:pPr>
        <w:spacing w:after="280" w:before="280" w:lineRule="auto"/>
        <w:ind w:right="600"/>
        <w:rPr>
          <w:color w:val="000000"/>
        </w:rPr>
      </w:pPr>
      <w:r w:rsidDel="00000000" w:rsidR="00000000" w:rsidRPr="00000000">
        <w:rPr>
          <w:rtl w:val="0"/>
        </w:rPr>
      </w:r>
    </w:p>
    <w:p w:rsidR="00000000" w:rsidDel="00000000" w:rsidP="00000000" w:rsidRDefault="00000000" w:rsidRPr="00000000" w14:paraId="00000030">
      <w:pPr>
        <w:spacing w:after="280" w:before="280" w:lineRule="auto"/>
        <w:ind w:right="600"/>
        <w:rPr>
          <w:color w:val="000000"/>
        </w:rPr>
      </w:pPr>
      <w:r w:rsidDel="00000000" w:rsidR="00000000" w:rsidRPr="00000000">
        <w:rPr>
          <w:rtl w:val="0"/>
        </w:rPr>
      </w:r>
    </w:p>
    <w:p w:rsidR="00000000" w:rsidDel="00000000" w:rsidP="00000000" w:rsidRDefault="00000000" w:rsidRPr="00000000" w14:paraId="00000031">
      <w:pPr>
        <w:spacing w:after="280" w:before="280" w:lineRule="auto"/>
        <w:ind w:right="600"/>
        <w:rPr>
          <w:color w:val="000000"/>
        </w:rPr>
      </w:pPr>
      <w:r w:rsidDel="00000000" w:rsidR="00000000" w:rsidRPr="00000000">
        <w:rPr>
          <w:rtl w:val="0"/>
        </w:rPr>
      </w:r>
    </w:p>
    <w:p w:rsidR="00000000" w:rsidDel="00000000" w:rsidP="00000000" w:rsidRDefault="00000000" w:rsidRPr="00000000" w14:paraId="00000032">
      <w:pPr>
        <w:spacing w:after="280" w:before="280" w:lineRule="auto"/>
        <w:ind w:right="600"/>
        <w:rPr>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490387" cy="1373668"/>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90387" cy="1373668"/>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Attachment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GLCP Policy for Data Protection and Record-Keeping</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tab/>
        <w:t xml:space="preserve">In order to adhere to the General Data Protection Regulation (GDPR) and BACP guidance, GLCP will hold all information on the Client confidentially.  It is only accessible to the Counsellor or GLCP for the purpose of running the service.  It is only in cases of serious risk of harm that there may be a requirement for information to be passed on without the explicit consent of the client, or where the courts require the Counsellor or GLCP to provide information by law.  The GDPR requires GLCP to inform the Client of the data it holds on them, and whether and how it is accessible to them.</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tab/>
        <w:t xml:space="preserve">The Client is asked to provide name and contact details during the initial GLCP assessment session on a written form.  These are kept in a locked cabinet, separate from the Counsellor’s notes of the sessions with the Client under 3 below.  The Counsellor or GLCP will only use these contact details to contact the Client in order to arrange, cancel or confirm appointments with the Client.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tab/>
        <w:t xml:space="preserve">Notes are kept on the content of each Client/Counsellor session.  These are confidential within GLCP and are entered by the Counsellor onto the standard GLCP “client notes” form after each session.  They are used to help the Counsellor remember what has been said and for the Counsellor’s professional supervision sessions.  The notes are kept in a locked filing cabinet and are only identifiable by the client’s unique reference number which is held by GLCP.  Notes will only be accessed by GLCP or the Counsellor if there is a clinical or administrative need to do so.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tab/>
        <w:t xml:space="preserve">The Client notes are the property of GLCP but upon one week’s written notice, the Client has the right to access all notes kept on them and to receive a copy of such notes.  At the Client’s request, the Counsellor will be available to assist the Client’s review of the notes, for example if some things have been written in shorthand.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tab/>
        <w:t xml:space="preserve">Client contact details and notes will be kept for five years after the completion of sessions.  They will then be shredded.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tab/>
        <w:t xml:space="preserve">Under Article 17 of the GDPR, the Client has a “right to be forgotten” which entitles the Client to request that under certain conditions, GLCP erase his/her personal data and cease further dissemination of such data.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tab/>
        <w:t xml:space="preserve">In the unlikely event of a data breach where the Client’s personal information has been lost or stolen, the GLCP will inform the Information Commissioner’s Office and the Client within 72 hours of becoming aware of such breach.</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tab/>
        <w:t xml:space="preserve">Further information on GDPR, can be found at: </w:t>
      </w: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https://ico.org.uk</w:t>
        </w:r>
      </w:hyperlink>
      <w:r w:rsidDel="00000000" w:rsidR="00000000" w:rsidRPr="00000000">
        <w:rPr>
          <w:rtl w:val="0"/>
        </w:rPr>
      </w:r>
    </w:p>
    <w:p w:rsidR="00000000" w:rsidDel="00000000" w:rsidP="00000000" w:rsidRDefault="00000000" w:rsidRPr="00000000" w14:paraId="0000003E">
      <w:pPr>
        <w:spacing w:before="280" w:lineRule="auto"/>
        <w:ind w:right="600"/>
        <w:rPr>
          <w:color w:val="000000"/>
        </w:rPr>
      </w:pPr>
      <w:r w:rsidDel="00000000" w:rsidR="00000000" w:rsidRPr="00000000">
        <w:rPr>
          <w:color w:val="000000"/>
          <w:rtl w:val="0"/>
        </w:rPr>
        <w:tab/>
      </w:r>
    </w:p>
    <w:sectPr>
      <w:pgSz w:h="16840" w:w="11900" w:orient="portrait"/>
      <w:pgMar w:bottom="1103"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7D0C54"/>
    <w:pPr>
      <w:spacing w:after="100" w:afterAutospacing="1" w:before="100" w:beforeAutospacing="1"/>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D0C54"/>
    <w:rPr>
      <w:rFonts w:ascii="Times New Roman" w:cs="Times New Roman" w:eastAsia="Times New Roman" w:hAnsi="Times New Roman"/>
      <w:b w:val="1"/>
      <w:bCs w:val="1"/>
      <w:kern w:val="36"/>
      <w:sz w:val="48"/>
      <w:szCs w:val="48"/>
    </w:rPr>
  </w:style>
  <w:style w:type="paragraph" w:styleId="NormalWeb">
    <w:name w:val="Normal (Web)"/>
    <w:basedOn w:val="Normal"/>
    <w:uiPriority w:val="99"/>
    <w:unhideWhenUsed w:val="1"/>
    <w:rsid w:val="007D0C54"/>
    <w:pPr>
      <w:spacing w:after="100" w:afterAutospacing="1" w:before="100" w:beforeAutospacing="1"/>
    </w:pPr>
    <w:rPr>
      <w:rFonts w:ascii="Times New Roman" w:cs="Times New Roman" w:eastAsia="Times New Roman" w:hAnsi="Times New Roman"/>
    </w:rPr>
  </w:style>
  <w:style w:type="paragraph" w:styleId="ListParagraph">
    <w:name w:val="List Paragraph"/>
    <w:basedOn w:val="Normal"/>
    <w:uiPriority w:val="34"/>
    <w:qFormat w:val="1"/>
    <w:rsid w:val="00920A7D"/>
    <w:pPr>
      <w:spacing w:after="200" w:line="276" w:lineRule="auto"/>
      <w:ind w:left="720"/>
      <w:contextualSpacing w:val="1"/>
    </w:pPr>
    <w:rPr>
      <w:sz w:val="22"/>
      <w:szCs w:val="22"/>
    </w:rPr>
  </w:style>
  <w:style w:type="character" w:styleId="Hyperlink">
    <w:name w:val="Hyperlink"/>
    <w:basedOn w:val="DefaultParagraphFont"/>
    <w:uiPriority w:val="99"/>
    <w:unhideWhenUsed w:val="1"/>
    <w:rsid w:val="0029721B"/>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o.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eTuTa7AK9Ad0ydfS1FC5eisJhQ==">CgMxLjA4AHIhMTBQaEQ0VTVBTndiSTdqUTFhRFROQzhVcEJIbnpvbWhE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2020-05-27T10:57:00Z</dcterms:created>
  <dc:creator>Phil Harris</dc:creator>
</cp:coreProperties>
</file>